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8" w:lineRule="exact"/>
        <w:ind w:right="12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案例２</w:t>
      </w:r>
      <w:r>
        <w:rPr>
          <w:rFonts w:ascii="Arial" w:hAnsi="Arial" w:eastAsia="Arial" w:cs="Arial"/>
          <w:sz w:val="28"/>
          <w:szCs w:val="28"/>
        </w:rPr>
        <w:t>:A</w:t>
      </w:r>
      <w:r>
        <w:rPr>
          <w:rFonts w:ascii="宋体" w:hAnsi="宋体" w:eastAsia="宋体" w:cs="宋体"/>
          <w:sz w:val="28"/>
          <w:szCs w:val="28"/>
        </w:rPr>
        <w:t>证券公司与投资者</w:t>
      </w:r>
      <w:r>
        <w:rPr>
          <w:rFonts w:ascii="Arial" w:hAnsi="Arial" w:eastAsia="Arial" w:cs="Arial"/>
          <w:sz w:val="28"/>
          <w:szCs w:val="28"/>
        </w:rPr>
        <w:t>B</w:t>
      </w:r>
      <w:r>
        <w:rPr>
          <w:rFonts w:ascii="宋体" w:hAnsi="宋体" w:eastAsia="宋体" w:cs="宋体"/>
          <w:sz w:val="28"/>
          <w:szCs w:val="28"/>
        </w:rPr>
        <w:t>证券交易纠纷调解仲裁案</w:t>
      </w:r>
    </w:p>
    <w:p>
      <w:pPr>
        <w:spacing w:line="200" w:lineRule="exact"/>
        <w:rPr>
          <w:sz w:val="20"/>
          <w:szCs w:val="20"/>
        </w:rPr>
      </w:pPr>
    </w:p>
    <w:p>
      <w:pPr>
        <w:spacing w:line="374" w:lineRule="exact"/>
        <w:rPr>
          <w:sz w:val="20"/>
          <w:szCs w:val="20"/>
        </w:rPr>
      </w:pPr>
    </w:p>
    <w:p>
      <w:pPr>
        <w:spacing w:line="267" w:lineRule="exact"/>
        <w:ind w:left="480"/>
        <w:rPr>
          <w:sz w:val="20"/>
          <w:szCs w:val="20"/>
        </w:rPr>
      </w:pPr>
      <w:r>
        <w:rPr>
          <w:rFonts w:ascii="宋体" w:hAnsi="宋体" w:eastAsia="宋体" w:cs="宋体"/>
        </w:rPr>
        <w:t>案例综述</w:t>
      </w:r>
      <w:r>
        <w:rPr>
          <w:rFonts w:ascii="Arial" w:hAnsi="Arial" w:eastAsia="Arial" w:cs="Arial"/>
        </w:rPr>
        <w:t xml:space="preserve"> :</w:t>
      </w:r>
    </w:p>
    <w:p>
      <w:pPr>
        <w:spacing w:line="296" w:lineRule="exact"/>
        <w:rPr>
          <w:sz w:val="20"/>
          <w:szCs w:val="20"/>
        </w:rPr>
      </w:pPr>
    </w:p>
    <w:p>
      <w:pPr>
        <w:spacing w:line="406" w:lineRule="exact"/>
        <w:ind w:firstLine="477"/>
        <w:jc w:val="both"/>
        <w:rPr>
          <w:sz w:val="20"/>
          <w:szCs w:val="20"/>
        </w:rPr>
      </w:pPr>
      <w:r>
        <w:rPr>
          <w:rFonts w:ascii="宋体" w:hAnsi="宋体" w:eastAsia="宋体" w:cs="宋体"/>
        </w:rPr>
        <w:t>投资者</w:t>
      </w:r>
      <w:r>
        <w:rPr>
          <w:rFonts w:ascii="Arial" w:hAnsi="Arial" w:eastAsia="Arial" w:cs="Arial"/>
        </w:rPr>
        <w:t>B</w:t>
      </w:r>
      <w:r>
        <w:rPr>
          <w:rFonts w:ascii="宋体" w:hAnsi="宋体" w:eastAsia="宋体" w:cs="宋体"/>
        </w:rPr>
        <w:t>与</w:t>
      </w:r>
      <w:r>
        <w:rPr>
          <w:rFonts w:ascii="Arial" w:hAnsi="Arial" w:eastAsia="Arial" w:cs="Arial"/>
        </w:rPr>
        <w:t>A</w:t>
      </w:r>
      <w:r>
        <w:rPr>
          <w:rFonts w:ascii="宋体" w:hAnsi="宋体" w:eastAsia="宋体" w:cs="宋体"/>
        </w:rPr>
        <w:t>证券公司因证券交易发生纠纷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为解决该纠纷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投资者</w:t>
      </w:r>
      <w:r>
        <w:rPr>
          <w:rFonts w:ascii="Arial" w:hAnsi="Arial" w:eastAsia="Arial" w:cs="Arial"/>
        </w:rPr>
        <w:t>B</w:t>
      </w:r>
      <w:r>
        <w:rPr>
          <w:rFonts w:ascii="宋体" w:hAnsi="宋体" w:eastAsia="宋体" w:cs="宋体"/>
        </w:rPr>
        <w:t>自２０１３年初开始历经１年多</w:t>
      </w:r>
      <w:bookmarkStart w:id="2" w:name="_GoBack"/>
      <w:bookmarkEnd w:id="2"/>
      <w:r>
        <w:rPr>
          <w:rFonts w:ascii="宋体" w:hAnsi="宋体" w:eastAsia="宋体" w:cs="宋体"/>
        </w:rPr>
        <w:t>的时间先后尝试了行政投诉、信访举报、媒体爆料等多种办法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甚至因扬言要炸掉营业部而被公安机关拘留数天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双方矛盾逐渐激化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然而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调解中心仅介入不到２个月的时间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双方就由剑拔弩张走向了握手言和</w:t>
      </w:r>
      <w:r>
        <w:rPr>
          <w:rFonts w:ascii="Arial" w:hAnsi="Arial" w:eastAsia="Arial" w:cs="Arial"/>
        </w:rPr>
        <w:t>.</w:t>
      </w:r>
    </w:p>
    <w:p>
      <w:pPr>
        <w:spacing w:line="239" w:lineRule="exact"/>
        <w:rPr>
          <w:sz w:val="20"/>
          <w:szCs w:val="20"/>
        </w:rPr>
      </w:pPr>
    </w:p>
    <w:p>
      <w:pPr>
        <w:spacing w:line="413" w:lineRule="exact"/>
        <w:ind w:right="120" w:firstLine="483"/>
        <w:jc w:val="both"/>
        <w:rPr>
          <w:sz w:val="20"/>
          <w:szCs w:val="20"/>
        </w:rPr>
      </w:pPr>
      <w:r>
        <w:rPr>
          <w:rFonts w:ascii="宋体" w:hAnsi="宋体" w:eastAsia="宋体" w:cs="宋体"/>
        </w:rPr>
        <w:t>通过该案可以得出以下几个结论</w:t>
      </w:r>
      <w:r>
        <w:rPr>
          <w:rFonts w:ascii="Arial" w:hAnsi="Arial" w:eastAsia="Arial" w:cs="Arial"/>
        </w:rPr>
        <w:t>:</w:t>
      </w:r>
      <w:r>
        <w:rPr>
          <w:rFonts w:ascii="宋体" w:hAnsi="宋体" w:eastAsia="宋体" w:cs="宋体"/>
        </w:rPr>
        <w:t>１、获取当事人的信任是调解成功的前提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与诉讼、仲裁不同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调解活动的开展完全基于双方当事人的自愿</w:t>
      </w:r>
      <w:r>
        <w:rPr>
          <w:rFonts w:ascii="Arial" w:hAnsi="Arial" w:eastAsia="Arial" w:cs="Arial"/>
        </w:rPr>
        <w:t>.A</w:t>
      </w:r>
      <w:r>
        <w:rPr>
          <w:rFonts w:ascii="宋体" w:hAnsi="宋体" w:eastAsia="宋体" w:cs="宋体"/>
        </w:rPr>
        <w:t>证券公司单方提交调解申请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按照调解中心</w:t>
      </w:r>
      <w:r>
        <w:rPr>
          <w:rFonts w:ascii="Arial" w:hAnsi="Arial" w:eastAsia="Arial" w:cs="Arial"/>
        </w:rPr>
        <w:t xml:space="preserve"> «</w:t>
      </w:r>
      <w:r>
        <w:rPr>
          <w:rFonts w:ascii="宋体" w:hAnsi="宋体" w:eastAsia="宋体" w:cs="宋体"/>
        </w:rPr>
        <w:t>调解规则</w:t>
      </w:r>
      <w:r>
        <w:rPr>
          <w:rFonts w:ascii="Arial" w:hAnsi="Arial" w:eastAsia="Arial" w:cs="Arial"/>
        </w:rPr>
        <w:t>»</w:t>
      </w:r>
      <w:r>
        <w:rPr>
          <w:rFonts w:ascii="宋体" w:hAnsi="宋体" w:eastAsia="宋体" w:cs="宋体"/>
        </w:rPr>
        <w:t>规定需要征得投资者</w:t>
      </w:r>
      <w:r>
        <w:rPr>
          <w:rFonts w:ascii="Arial" w:hAnsi="Arial" w:eastAsia="Arial" w:cs="Arial"/>
        </w:rPr>
        <w:t>B</w:t>
      </w:r>
      <w:r>
        <w:rPr>
          <w:rFonts w:ascii="宋体" w:hAnsi="宋体" w:eastAsia="宋体" w:cs="宋体"/>
        </w:rPr>
        <w:t>的同意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为彻底打消</w:t>
      </w:r>
      <w:r>
        <w:rPr>
          <w:rFonts w:ascii="Arial" w:hAnsi="Arial" w:eastAsia="Arial" w:cs="Arial"/>
        </w:rPr>
        <w:t>B</w:t>
      </w:r>
      <w:r>
        <w:rPr>
          <w:rFonts w:ascii="宋体" w:hAnsi="宋体" w:eastAsia="宋体" w:cs="宋体"/>
        </w:rPr>
        <w:t>的疑虑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调解中心工作人员邀请</w:t>
      </w:r>
      <w:r>
        <w:rPr>
          <w:rFonts w:ascii="Arial" w:hAnsi="Arial" w:eastAsia="Arial" w:cs="Arial"/>
        </w:rPr>
        <w:t>B</w:t>
      </w:r>
      <w:r>
        <w:rPr>
          <w:rFonts w:ascii="宋体" w:hAnsi="宋体" w:eastAsia="宋体" w:cs="宋体"/>
        </w:rPr>
        <w:t>前来调解中心实地参观</w:t>
      </w:r>
      <w:r>
        <w:rPr>
          <w:rFonts w:ascii="Arial" w:hAnsi="Arial" w:eastAsia="Arial" w:cs="Arial"/>
        </w:rPr>
        <w:t>,B</w:t>
      </w:r>
      <w:r>
        <w:rPr>
          <w:rFonts w:ascii="宋体" w:hAnsi="宋体" w:eastAsia="宋体" w:cs="宋体"/>
        </w:rPr>
        <w:t>来到调解中心后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对调解中心及其</w:t>
      </w:r>
      <w:r>
        <w:rPr>
          <w:rFonts w:ascii="Arial" w:hAnsi="Arial" w:eastAsia="Arial" w:cs="Arial"/>
        </w:rPr>
        <w:t xml:space="preserve"> “</w:t>
      </w:r>
      <w:r>
        <w:rPr>
          <w:rFonts w:ascii="宋体" w:hAnsi="宋体" w:eastAsia="宋体" w:cs="宋体"/>
        </w:rPr>
        <w:t>四位一体</w:t>
      </w:r>
      <w:r>
        <w:rPr>
          <w:rFonts w:ascii="Arial" w:hAnsi="Arial" w:eastAsia="Arial" w:cs="Arial"/>
        </w:rPr>
        <w:t>”</w:t>
      </w:r>
      <w:r>
        <w:rPr>
          <w:rFonts w:ascii="宋体" w:hAnsi="宋体" w:eastAsia="宋体" w:cs="宋体"/>
        </w:rPr>
        <w:t>机制有了更加充分的认识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当场签署了同意调解确认函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２、调解方式灵活、专家调解是调解成功的关键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调解中心从</w:t>
      </w:r>
      <w:r>
        <w:rPr>
          <w:rFonts w:ascii="Arial" w:hAnsi="Arial" w:eastAsia="Arial" w:cs="Arial"/>
        </w:rPr>
        <w:t xml:space="preserve"> «</w:t>
      </w:r>
      <w:r>
        <w:rPr>
          <w:rFonts w:ascii="宋体" w:hAnsi="宋体" w:eastAsia="宋体" w:cs="宋体"/>
        </w:rPr>
        <w:t>调解员名册</w:t>
      </w:r>
      <w:r>
        <w:rPr>
          <w:rFonts w:ascii="Arial" w:hAnsi="Arial" w:eastAsia="Arial" w:cs="Arial"/>
        </w:rPr>
        <w:t>»</w:t>
      </w:r>
      <w:r>
        <w:rPr>
          <w:rFonts w:ascii="宋体" w:hAnsi="宋体" w:eastAsia="宋体" w:cs="宋体"/>
        </w:rPr>
        <w:t>中指定了一名熟悉证券行业、调解经验丰富、与</w:t>
      </w:r>
      <w:r>
        <w:rPr>
          <w:rFonts w:ascii="Arial" w:hAnsi="Arial" w:eastAsia="Arial" w:cs="Arial"/>
        </w:rPr>
        <w:t>B</w:t>
      </w:r>
      <w:r>
        <w:rPr>
          <w:rFonts w:ascii="宋体" w:hAnsi="宋体" w:eastAsia="宋体" w:cs="宋体"/>
        </w:rPr>
        <w:t>同籍的</w:t>
      </w:r>
      <w:r>
        <w:rPr>
          <w:rFonts w:ascii="Arial" w:hAnsi="Arial" w:eastAsia="Arial" w:cs="Arial"/>
        </w:rPr>
        <w:t>“</w:t>
      </w:r>
      <w:r>
        <w:rPr>
          <w:rFonts w:ascii="宋体" w:hAnsi="宋体" w:eastAsia="宋体" w:cs="宋体"/>
        </w:rPr>
        <w:t>老乡</w:t>
      </w:r>
      <w:r>
        <w:rPr>
          <w:rFonts w:ascii="Arial" w:hAnsi="Arial" w:eastAsia="Arial" w:cs="Arial"/>
        </w:rPr>
        <w:t>”</w:t>
      </w:r>
      <w:r>
        <w:rPr>
          <w:rFonts w:ascii="宋体" w:hAnsi="宋体" w:eastAsia="宋体" w:cs="宋体"/>
        </w:rPr>
        <w:t>担任调解员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希望</w:t>
      </w:r>
      <w:r>
        <w:rPr>
          <w:rFonts w:ascii="Arial" w:hAnsi="Arial" w:eastAsia="Arial" w:cs="Arial"/>
        </w:rPr>
        <w:t>B</w:t>
      </w:r>
      <w:r>
        <w:rPr>
          <w:rFonts w:ascii="宋体" w:hAnsi="宋体" w:eastAsia="宋体" w:cs="宋体"/>
        </w:rPr>
        <w:t>能够打消顾虙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向调解员敞开心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171450</wp:posOffset>
                </wp:positionV>
                <wp:extent cx="1033145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152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o:spt="20" style="position:absolute;left:0pt;margin-left:-0.35pt;margin-top:13.5pt;height:0pt;width:81.35pt;z-index:-251660288;mso-width-relative:page;mso-height-relative:page;" fillcolor="#FFFFFF" filled="t" stroked="t" coordsize="21600,21600" o:allowincell="f" o:gfxdata="UEsDBAoAAAAAAIdO4kAAAAAAAAAAAAAAAAAEAAAAZHJzL1BLAwQUAAAACACHTuJAVgIrYdYAAAAH&#10;AQAADwAAAGRycy9kb3ducmV2LnhtbE2PQU/DMAyF70j8h8hI3LZ0RWyjNN0BhISQEKMMzmlj2orE&#10;6ZqsK/8eTxzgZvs9PX8v30zOihGH0HlSsJgnIJBqbzpqFOzeHmZrECFqMtp6QgXfGGBTnJ/lOjP+&#10;SK84lrERHEIh0wraGPtMylC36HSY+x6JtU8/OB15HRppBn3kcGdlmiRL6XRH/KHVPd61WH+VB6dg&#10;/7yNdipfqnd/8/RR3T/K66v9qNTlxSK5BRFxin9mOOEzOhTMVPkDmSCsgtmKjQrSFTc6ycuUh+r3&#10;IItc/ucvfgBQSwMEFAAAAAgAh07iQKb69UaXAQAASwMAAA4AAABkcnMvZTJvRG9jLnhtbK1TyW7j&#10;MAy9F5h/EHSf2E66wYjTQ4v0UrQBZvoBiizFArSB1MTJ35dS0zRdTsXoQIuLHvme5PnNzlm2VYAm&#10;+I43k5oz5WXojd90/Pnv8vc1Z5iE74UNXnV8r5DfLH6dzcfYqmkYgu0VMALx2I6x40NKsa0qlINy&#10;AichKk9JHcCJRC5sqh7ESOjOVtO6vqzGAH2EIBUiRe9ek3xR8LVWMj1pjSox23GaLRULxa6zrRZz&#10;0W5AxMHIwxjiB1M4YTw1PULdiSTYPzBfoJyREDDoNJHBVUFrI1XhQGya+hObP4OIqnAhcTAeZcL/&#10;Bysftytgpu/4jDMvHF1R6cpmWZoxYksVt34FBw/jCjLPnQaXv8SA7Yqc+6OcapeYpGBTz2bN+QVn&#10;knLnV5cFsno/GwHTvQqO5U3HrfGZrGjF9gET9aPSt5IcxmBNvzTWFgc261sLbCvoYpdl5YHpyIcy&#10;69lIvZuLaUH+kMNTiLqs7yCcSfRCrXEdvz4tsp7aZYFeJcm7dej3RakSpxsrAx1eV34Sp345/f4P&#10;L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VgIrYdYAAAAHAQAADwAAAAAAAAABACAAAAAiAAAA&#10;ZHJzL2Rvd25yZXYueG1sUEsBAhQAFAAAAAgAh07iQKb69UaXAQAASwMAAA4AAAAAAAAAAQAgAAAA&#10;JQEAAGRycy9lMm9Eb2MueG1sUEsFBgAAAAAGAAYAWQEAAC4FAAAAAA==&#10;">
                <v:fill on="t" focussize="0,0"/>
                <v:stroke weight="0.32692913385826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sz w:val="20"/>
          <w:szCs w:val="20"/>
        </w:rPr>
      </w:pPr>
    </w:p>
    <w:p>
      <w:pPr>
        <w:spacing w:line="214" w:lineRule="exact"/>
        <w:rPr>
          <w:sz w:val="20"/>
          <w:szCs w:val="20"/>
        </w:rPr>
      </w:pPr>
    </w:p>
    <w:p>
      <w:pPr>
        <w:spacing w:line="158" w:lineRule="exact"/>
        <w:ind w:left="280"/>
        <w:rPr>
          <w:sz w:val="20"/>
          <w:szCs w:val="20"/>
        </w:rPr>
      </w:pPr>
      <w:r>
        <w:rPr>
          <w:rFonts w:ascii="宋体" w:hAnsi="宋体" w:eastAsia="宋体" w:cs="宋体"/>
          <w:sz w:val="13"/>
          <w:szCs w:val="13"/>
        </w:rPr>
        <w:t>本案调解员</w:t>
      </w:r>
      <w:r>
        <w:rPr>
          <w:rFonts w:ascii="Arial" w:hAnsi="Arial" w:eastAsia="Arial" w:cs="Arial"/>
          <w:sz w:val="13"/>
          <w:szCs w:val="13"/>
        </w:rPr>
        <w:t>:</w:t>
      </w:r>
      <w:r>
        <w:rPr>
          <w:rFonts w:ascii="宋体" w:hAnsi="宋体" w:eastAsia="宋体" w:cs="宋体"/>
          <w:sz w:val="13"/>
          <w:szCs w:val="13"/>
        </w:rPr>
        <w:t>邱永红先生</w:t>
      </w:r>
      <w:r>
        <w:rPr>
          <w:rFonts w:ascii="Arial" w:hAnsi="Arial" w:eastAsia="Arial" w:cs="Arial"/>
          <w:sz w:val="13"/>
          <w:szCs w:val="13"/>
        </w:rPr>
        <w:t xml:space="preserve"> (</w:t>
      </w:r>
      <w:r>
        <w:rPr>
          <w:rFonts w:ascii="宋体" w:hAnsi="宋体" w:eastAsia="宋体" w:cs="宋体"/>
          <w:sz w:val="13"/>
          <w:szCs w:val="13"/>
        </w:rPr>
        <w:t>深圳证券交易所公司部副总监、华南国仲仲裁员</w:t>
      </w:r>
      <w:r>
        <w:rPr>
          <w:rFonts w:ascii="Arial" w:hAnsi="Arial" w:eastAsia="Arial" w:cs="Arial"/>
          <w:sz w:val="13"/>
          <w:szCs w:val="13"/>
        </w:rPr>
        <w:t>)</w:t>
      </w:r>
    </w:p>
    <w:p>
      <w:pPr>
        <w:sectPr>
          <w:pgSz w:w="8500" w:h="11339"/>
          <w:pgMar w:top="1277" w:right="884" w:bottom="517" w:left="1000" w:header="0" w:footer="0" w:gutter="0"/>
          <w:cols w:equalWidth="0" w:num="1">
            <w:col w:w="6620"/>
          </w:cols>
        </w:sectPr>
      </w:pPr>
    </w:p>
    <w:p>
      <w:pPr>
        <w:spacing w:line="150" w:lineRule="exact"/>
        <w:rPr>
          <w:sz w:val="20"/>
          <w:szCs w:val="20"/>
        </w:rPr>
      </w:pPr>
    </w:p>
    <w:p>
      <w:pPr>
        <w:spacing w:line="231" w:lineRule="exact"/>
        <w:ind w:left="100"/>
        <w:rPr>
          <w:sz w:val="20"/>
          <w:szCs w:val="20"/>
        </w:rPr>
      </w:pPr>
      <w:r>
        <w:rPr>
          <w:rFonts w:ascii="Arial" w:hAnsi="Arial" w:eastAsia="Arial" w:cs="Arial"/>
          <w:sz w:val="19"/>
          <w:szCs w:val="19"/>
        </w:rPr>
        <w:t xml:space="preserve">— </w:t>
      </w:r>
      <w:r>
        <w:rPr>
          <w:rFonts w:ascii="宋体" w:hAnsi="宋体" w:eastAsia="宋体" w:cs="宋体"/>
          <w:sz w:val="19"/>
          <w:szCs w:val="19"/>
        </w:rPr>
        <w:t>８</w:t>
      </w:r>
      <w:r>
        <w:rPr>
          <w:rFonts w:ascii="Arial" w:hAnsi="Arial" w:eastAsia="Arial" w:cs="Arial"/>
          <w:sz w:val="19"/>
          <w:szCs w:val="19"/>
        </w:rPr>
        <w:t xml:space="preserve"> —</w:t>
      </w:r>
    </w:p>
    <w:p>
      <w:pPr>
        <w:sectPr>
          <w:type w:val="continuous"/>
          <w:pgSz w:w="8500" w:h="11339"/>
          <w:pgMar w:top="1277" w:right="884" w:bottom="517" w:left="1000" w:header="0" w:footer="0" w:gutter="0"/>
          <w:cols w:equalWidth="0" w:num="1">
            <w:col w:w="6620"/>
          </w:cols>
        </w:sectPr>
      </w:pPr>
    </w:p>
    <w:p>
      <w:pPr>
        <w:spacing w:line="434" w:lineRule="exact"/>
        <w:ind w:left="40"/>
        <w:jc w:val="both"/>
        <w:rPr>
          <w:sz w:val="20"/>
          <w:szCs w:val="20"/>
        </w:rPr>
      </w:pPr>
      <w:bookmarkStart w:id="0" w:name="page11"/>
      <w:bookmarkEnd w:id="0"/>
      <w:r>
        <w:rPr>
          <w:rFonts w:ascii="宋体" w:hAnsi="宋体" w:eastAsia="宋体" w:cs="宋体"/>
        </w:rPr>
        <w:t>扉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畅所欲言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从而使得调解工作能够顺利开展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最终该调解员促成双方达成和解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３、对接仲裁是调解成功的有效保障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根据我国现行法律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双方达成的和解协议并无强制执行效力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任何一方均有可能反悔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因此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双方根据</w:t>
      </w:r>
      <w:r>
        <w:rPr>
          <w:rFonts w:ascii="Arial" w:hAnsi="Arial" w:eastAsia="Arial" w:cs="Arial"/>
        </w:rPr>
        <w:t xml:space="preserve"> “</w:t>
      </w:r>
      <w:r>
        <w:rPr>
          <w:rFonts w:ascii="宋体" w:hAnsi="宋体" w:eastAsia="宋体" w:cs="宋体"/>
        </w:rPr>
        <w:t>四位一体</w:t>
      </w:r>
      <w:r>
        <w:rPr>
          <w:rFonts w:ascii="Arial" w:hAnsi="Arial" w:eastAsia="Arial" w:cs="Arial"/>
        </w:rPr>
        <w:t>”</w:t>
      </w:r>
      <w:r>
        <w:rPr>
          <w:rFonts w:ascii="宋体" w:hAnsi="宋体" w:eastAsia="宋体" w:cs="宋体"/>
        </w:rPr>
        <w:t>机制的安排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通过对接仲裁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申请华南国仲快速作出仲裁裁决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固化调解结果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彻底实现定分止争</w:t>
      </w:r>
      <w:r>
        <w:rPr>
          <w:rFonts w:ascii="Arial" w:hAnsi="Arial" w:eastAsia="Arial" w:cs="Arial"/>
        </w:rPr>
        <w:t>.</w:t>
      </w:r>
    </w:p>
    <w:p>
      <w:pPr>
        <w:spacing w:line="273" w:lineRule="exact"/>
        <w:rPr>
          <w:sz w:val="20"/>
          <w:szCs w:val="20"/>
        </w:rPr>
      </w:pPr>
    </w:p>
    <w:p>
      <w:pPr>
        <w:spacing w:line="251" w:lineRule="exact"/>
        <w:ind w:left="520"/>
        <w:rPr>
          <w:sz w:val="20"/>
          <w:szCs w:val="20"/>
        </w:rPr>
      </w:pPr>
      <w:r>
        <w:rPr>
          <w:rFonts w:ascii="宋体" w:hAnsi="宋体" w:eastAsia="宋体" w:cs="宋体"/>
        </w:rPr>
        <w:t>一、案情回顾</w:t>
      </w:r>
    </w:p>
    <w:p>
      <w:pPr>
        <w:spacing w:line="312" w:lineRule="exact"/>
        <w:rPr>
          <w:sz w:val="20"/>
          <w:szCs w:val="20"/>
        </w:rPr>
      </w:pPr>
    </w:p>
    <w:p>
      <w:pPr>
        <w:spacing w:line="389" w:lineRule="exact"/>
        <w:ind w:firstLine="456"/>
        <w:jc w:val="both"/>
        <w:rPr>
          <w:sz w:val="20"/>
          <w:szCs w:val="20"/>
        </w:rPr>
      </w:pPr>
      <w:r>
        <w:rPr>
          <w:rFonts w:ascii="宋体" w:hAnsi="宋体" w:eastAsia="宋体" w:cs="宋体"/>
        </w:rPr>
        <w:t>２００７年３月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投资者</w:t>
      </w:r>
      <w:r>
        <w:rPr>
          <w:rFonts w:ascii="Arial" w:hAnsi="Arial" w:eastAsia="Arial" w:cs="Arial"/>
        </w:rPr>
        <w:t>B</w:t>
      </w:r>
      <w:r>
        <w:rPr>
          <w:rFonts w:ascii="宋体" w:hAnsi="宋体" w:eastAsia="宋体" w:cs="宋体"/>
        </w:rPr>
        <w:t>与</w:t>
      </w:r>
      <w:r>
        <w:rPr>
          <w:rFonts w:ascii="Arial" w:hAnsi="Arial" w:eastAsia="Arial" w:cs="Arial"/>
        </w:rPr>
        <w:t xml:space="preserve"> A</w:t>
      </w:r>
      <w:r>
        <w:rPr>
          <w:rFonts w:ascii="宋体" w:hAnsi="宋体" w:eastAsia="宋体" w:cs="宋体"/>
        </w:rPr>
        <w:t>证券公司的客户经理邹某相识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邹某称公司有内幕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能够提前预知股票价格涨跌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只要将股票账户交由他们操作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肯定只赚不赔</w:t>
      </w:r>
      <w:r>
        <w:rPr>
          <w:rFonts w:ascii="Arial" w:hAnsi="Arial" w:eastAsia="Arial" w:cs="Arial"/>
        </w:rPr>
        <w:t>.B</w:t>
      </w:r>
      <w:r>
        <w:rPr>
          <w:rFonts w:ascii="宋体" w:hAnsi="宋体" w:eastAsia="宋体" w:cs="宋体"/>
        </w:rPr>
        <w:t>遂在</w:t>
      </w:r>
      <w:r>
        <w:rPr>
          <w:rFonts w:ascii="Arial" w:hAnsi="Arial" w:eastAsia="Arial" w:cs="Arial"/>
        </w:rPr>
        <w:t xml:space="preserve"> A</w:t>
      </w:r>
      <w:r>
        <w:rPr>
          <w:rFonts w:ascii="宋体" w:hAnsi="宋体" w:eastAsia="宋体" w:cs="宋体"/>
        </w:rPr>
        <w:t>证券公司营业部开立资金账户交易股票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并同意由邹某私下为其操作股票账户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２００７年３月至２０１３年１０月间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因邹某理财不当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致使</w:t>
      </w:r>
      <w:r>
        <w:rPr>
          <w:rFonts w:ascii="Arial" w:hAnsi="Arial" w:eastAsia="Arial" w:cs="Arial"/>
        </w:rPr>
        <w:t>B</w:t>
      </w:r>
      <w:r>
        <w:rPr>
          <w:rFonts w:ascii="宋体" w:hAnsi="宋体" w:eastAsia="宋体" w:cs="宋体"/>
        </w:rPr>
        <w:t>股票账户不断发生亏损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待</w:t>
      </w:r>
      <w:r>
        <w:rPr>
          <w:rFonts w:ascii="Arial" w:hAnsi="Arial" w:eastAsia="Arial" w:cs="Arial"/>
        </w:rPr>
        <w:t>B</w:t>
      </w:r>
      <w:r>
        <w:rPr>
          <w:rFonts w:ascii="宋体" w:hAnsi="宋体" w:eastAsia="宋体" w:cs="宋体"/>
        </w:rPr>
        <w:t>发现问题时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其损失已接近人民币１００万元</w:t>
      </w:r>
      <w:r>
        <w:rPr>
          <w:rFonts w:ascii="Arial" w:hAnsi="Arial" w:eastAsia="Arial" w:cs="Arial"/>
        </w:rPr>
        <w:t>.B</w:t>
      </w:r>
      <w:r>
        <w:rPr>
          <w:rFonts w:ascii="宋体" w:hAnsi="宋体" w:eastAsia="宋体" w:cs="宋体"/>
        </w:rPr>
        <w:t>遂要求</w:t>
      </w:r>
      <w:r>
        <w:rPr>
          <w:rFonts w:ascii="Arial" w:hAnsi="Arial" w:eastAsia="Arial" w:cs="Arial"/>
        </w:rPr>
        <w:t>A</w:t>
      </w:r>
      <w:r>
        <w:rPr>
          <w:rFonts w:ascii="宋体" w:hAnsi="宋体" w:eastAsia="宋体" w:cs="宋体"/>
        </w:rPr>
        <w:t>证券公司赔偿其股票损失</w:t>
      </w:r>
      <w:r>
        <w:rPr>
          <w:rFonts w:ascii="Arial" w:hAnsi="Arial" w:eastAsia="Arial" w:cs="Arial"/>
        </w:rPr>
        <w:t>.A</w:t>
      </w:r>
      <w:r>
        <w:rPr>
          <w:rFonts w:ascii="宋体" w:hAnsi="宋体" w:eastAsia="宋体" w:cs="宋体"/>
        </w:rPr>
        <w:t>证券公司认为</w:t>
      </w:r>
      <w:r>
        <w:rPr>
          <w:rFonts w:ascii="Arial" w:hAnsi="Arial" w:eastAsia="Arial" w:cs="Arial"/>
        </w:rPr>
        <w:t>,B</w:t>
      </w:r>
      <w:r>
        <w:rPr>
          <w:rFonts w:ascii="宋体" w:hAnsi="宋体" w:eastAsia="宋体" w:cs="宋体"/>
        </w:rPr>
        <w:t>与邹某系双方故意隐瞒公司私下进行代客理财</w:t>
      </w:r>
      <w:r>
        <w:rPr>
          <w:rFonts w:ascii="Arial" w:hAnsi="Arial" w:eastAsia="Arial" w:cs="Arial"/>
        </w:rPr>
        <w:t>;</w:t>
      </w:r>
      <w:r>
        <w:rPr>
          <w:rFonts w:ascii="宋体" w:hAnsi="宋体" w:eastAsia="宋体" w:cs="宋体"/>
        </w:rPr>
        <w:t>邹某代</w:t>
      </w:r>
      <w:r>
        <w:rPr>
          <w:rFonts w:ascii="Arial" w:hAnsi="Arial" w:eastAsia="Arial" w:cs="Arial"/>
        </w:rPr>
        <w:t>B</w:t>
      </w:r>
      <w:r>
        <w:rPr>
          <w:rFonts w:ascii="宋体" w:hAnsi="宋体" w:eastAsia="宋体" w:cs="宋体"/>
        </w:rPr>
        <w:t>进行证券交易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并非履行职务或与履行职务相关的行为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且邹某已于２０１２年离职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公司不应承担赔偿责任</w:t>
      </w:r>
      <w:r>
        <w:rPr>
          <w:rFonts w:ascii="Arial" w:hAnsi="Arial" w:eastAsia="Arial" w:cs="Arial"/>
        </w:rPr>
        <w:t>.</w:t>
      </w:r>
    </w:p>
    <w:p>
      <w:pPr>
        <w:spacing w:line="258" w:lineRule="exact"/>
        <w:rPr>
          <w:sz w:val="20"/>
          <w:szCs w:val="20"/>
        </w:rPr>
      </w:pPr>
    </w:p>
    <w:p>
      <w:pPr>
        <w:spacing w:line="376" w:lineRule="exact"/>
        <w:ind w:right="120" w:firstLine="516"/>
        <w:jc w:val="both"/>
        <w:rPr>
          <w:sz w:val="20"/>
          <w:szCs w:val="20"/>
        </w:rPr>
      </w:pPr>
      <w:r>
        <w:rPr>
          <w:rFonts w:ascii="宋体" w:hAnsi="宋体" w:eastAsia="宋体" w:cs="宋体"/>
        </w:rPr>
        <w:t>双方多次协商无果</w:t>
      </w:r>
      <w:r>
        <w:rPr>
          <w:rFonts w:ascii="Arial" w:hAnsi="Arial" w:eastAsia="Arial" w:cs="Arial"/>
        </w:rPr>
        <w:t>.B</w:t>
      </w:r>
      <w:r>
        <w:rPr>
          <w:rFonts w:ascii="宋体" w:hAnsi="宋体" w:eastAsia="宋体" w:cs="宋体"/>
        </w:rPr>
        <w:t>先后向行政监管部门进行投诉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并求助于网络媒体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均未能解决问题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２０１４年３月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情绪激动的</w:t>
      </w:r>
      <w:r>
        <w:rPr>
          <w:rFonts w:ascii="Arial" w:hAnsi="Arial" w:eastAsia="Arial" w:cs="Arial"/>
        </w:rPr>
        <w:t>B</w:t>
      </w:r>
      <w:r>
        <w:rPr>
          <w:rFonts w:ascii="宋体" w:hAnsi="宋体" w:eastAsia="宋体" w:cs="宋体"/>
        </w:rPr>
        <w:t>扬言要炸掉</w:t>
      </w:r>
      <w:r>
        <w:rPr>
          <w:rFonts w:ascii="Arial" w:hAnsi="Arial" w:eastAsia="Arial" w:cs="Arial"/>
        </w:rPr>
        <w:t>A</w:t>
      </w:r>
      <w:r>
        <w:rPr>
          <w:rFonts w:ascii="宋体" w:hAnsi="宋体" w:eastAsia="宋体" w:cs="宋体"/>
        </w:rPr>
        <w:t>证券公司营业部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被公安机关拘留６日</w:t>
      </w:r>
      <w:r>
        <w:rPr>
          <w:rFonts w:ascii="Arial" w:hAnsi="Arial" w:eastAsia="Arial" w:cs="Arial"/>
        </w:rPr>
        <w:t>,B</w:t>
      </w:r>
      <w:r>
        <w:rPr>
          <w:rFonts w:ascii="宋体" w:hAnsi="宋体" w:eastAsia="宋体" w:cs="宋体"/>
        </w:rPr>
        <w:t>与</w:t>
      </w:r>
    </w:p>
    <w:p>
      <w:pPr>
        <w:spacing w:line="1" w:lineRule="exact"/>
        <w:rPr>
          <w:sz w:val="20"/>
          <w:szCs w:val="20"/>
        </w:rPr>
      </w:pPr>
    </w:p>
    <w:p>
      <w:pPr>
        <w:numPr>
          <w:ilvl w:val="0"/>
          <w:numId w:val="1"/>
        </w:numPr>
        <w:tabs>
          <w:tab w:val="left" w:pos="283"/>
        </w:tabs>
        <w:spacing w:line="417" w:lineRule="exact"/>
        <w:ind w:left="40" w:right="60" w:hanging="21"/>
        <w:jc w:val="both"/>
        <w:sectPr>
          <w:pgSz w:w="8500" w:h="11339"/>
          <w:pgMar w:top="1306" w:right="884" w:bottom="517" w:left="960" w:header="0" w:footer="0" w:gutter="0"/>
          <w:cols w:equalWidth="0" w:num="1">
            <w:col w:w="6660"/>
          </w:cols>
        </w:sectPr>
      </w:pPr>
      <w:r>
        <w:rPr>
          <w:rFonts w:ascii="宋体" w:hAnsi="宋体" w:eastAsia="宋体" w:cs="宋体"/>
        </w:rPr>
        <w:t>证券公司的矛盾进一步激化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其索赔金额提高到人民币１５０余万元</w:t>
      </w:r>
      <w:r>
        <w:rPr>
          <w:rFonts w:ascii="Arial" w:hAnsi="Arial" w:eastAsia="Arial" w:cs="Arial"/>
        </w:rPr>
        <w:t>.A</w:t>
      </w:r>
      <w:r>
        <w:rPr>
          <w:rFonts w:ascii="宋体" w:hAnsi="宋体" w:eastAsia="宋体" w:cs="宋体"/>
        </w:rPr>
        <w:t>证券公司于２０１４年７月向调解中心提出调解申请</w:t>
      </w:r>
      <w:r>
        <w:rPr>
          <w:rFonts w:ascii="Arial" w:hAnsi="Arial" w:eastAsia="Arial" w:cs="Arial"/>
        </w:rPr>
        <w:t>.</w:t>
      </w:r>
    </w:p>
    <w:p>
      <w:pPr>
        <w:sectPr>
          <w:type w:val="continuous"/>
          <w:pgSz w:w="8500" w:h="11339"/>
          <w:pgMar w:top="1306" w:right="884" w:bottom="517" w:left="960" w:header="0" w:footer="0" w:gutter="0"/>
          <w:cols w:equalWidth="0" w:num="1">
            <w:col w:w="6660"/>
          </w:cols>
        </w:sectPr>
      </w:pPr>
    </w:p>
    <w:p>
      <w:pPr>
        <w:spacing w:line="52" w:lineRule="exact"/>
        <w:rPr>
          <w:sz w:val="20"/>
          <w:szCs w:val="20"/>
        </w:rPr>
      </w:pPr>
      <w:bookmarkStart w:id="1" w:name="page12"/>
      <w:bookmarkEnd w:id="1"/>
    </w:p>
    <w:p>
      <w:pPr>
        <w:spacing w:line="251" w:lineRule="exact"/>
        <w:ind w:left="480"/>
        <w:rPr>
          <w:sz w:val="20"/>
          <w:szCs w:val="20"/>
        </w:rPr>
      </w:pPr>
      <w:r>
        <w:rPr>
          <w:rFonts w:ascii="宋体" w:hAnsi="宋体" w:eastAsia="宋体" w:cs="宋体"/>
        </w:rPr>
        <w:t>二、调解过程和结果</w:t>
      </w:r>
    </w:p>
    <w:p>
      <w:pPr>
        <w:spacing w:line="312" w:lineRule="exact"/>
        <w:rPr>
          <w:sz w:val="20"/>
          <w:szCs w:val="20"/>
        </w:rPr>
      </w:pPr>
    </w:p>
    <w:p>
      <w:pPr>
        <w:spacing w:line="409" w:lineRule="exact"/>
        <w:ind w:firstLine="477"/>
        <w:jc w:val="both"/>
        <w:rPr>
          <w:sz w:val="20"/>
          <w:szCs w:val="20"/>
        </w:rPr>
      </w:pPr>
      <w:r>
        <w:rPr>
          <w:rFonts w:ascii="宋体" w:hAnsi="宋体" w:eastAsia="宋体" w:cs="宋体"/>
        </w:rPr>
        <w:t>鉴于该案双方剑拔弩张、积怨极深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且投资者索赔金额较大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调解员并没有急于组织双方会面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而是先采取</w:t>
      </w:r>
      <w:r>
        <w:rPr>
          <w:rFonts w:ascii="Arial" w:hAnsi="Arial" w:eastAsia="Arial" w:cs="Arial"/>
        </w:rPr>
        <w:t xml:space="preserve"> “</w:t>
      </w:r>
      <w:r>
        <w:rPr>
          <w:rFonts w:ascii="宋体" w:hAnsi="宋体" w:eastAsia="宋体" w:cs="宋体"/>
        </w:rPr>
        <w:t>背对背</w:t>
      </w:r>
      <w:r>
        <w:rPr>
          <w:rFonts w:ascii="Arial" w:hAnsi="Arial" w:eastAsia="Arial" w:cs="Arial"/>
        </w:rPr>
        <w:t>”</w:t>
      </w:r>
      <w:r>
        <w:rPr>
          <w:rFonts w:ascii="宋体" w:hAnsi="宋体" w:eastAsia="宋体" w:cs="宋体"/>
        </w:rPr>
        <w:t>调解的策略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分别约见当事人、做当事人的思想工作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调解过程中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调解员通过邀请</w:t>
      </w:r>
      <w:r>
        <w:rPr>
          <w:rFonts w:ascii="Arial" w:hAnsi="Arial" w:eastAsia="Arial" w:cs="Arial"/>
        </w:rPr>
        <w:t>B</w:t>
      </w:r>
      <w:r>
        <w:rPr>
          <w:rFonts w:ascii="宋体" w:hAnsi="宋体" w:eastAsia="宋体" w:cs="宋体"/>
        </w:rPr>
        <w:t>到自己办公室谈心、拉家常的方式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逐步取得</w:t>
      </w:r>
      <w:r>
        <w:rPr>
          <w:rFonts w:ascii="Arial" w:hAnsi="Arial" w:eastAsia="Arial" w:cs="Arial"/>
        </w:rPr>
        <w:t>B</w:t>
      </w:r>
      <w:r>
        <w:rPr>
          <w:rFonts w:ascii="宋体" w:hAnsi="宋体" w:eastAsia="宋体" w:cs="宋体"/>
        </w:rPr>
        <w:t>的信任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同时讲明道理、解释法律法规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让</w:t>
      </w:r>
      <w:r>
        <w:rPr>
          <w:rFonts w:ascii="Arial" w:hAnsi="Arial" w:eastAsia="Arial" w:cs="Arial"/>
        </w:rPr>
        <w:t>B</w:t>
      </w:r>
      <w:r>
        <w:rPr>
          <w:rFonts w:ascii="宋体" w:hAnsi="宋体" w:eastAsia="宋体" w:cs="宋体"/>
        </w:rPr>
        <w:t>能够客观的认识案件情况以及可能存在的问题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调解员还反复提醒及劝导</w:t>
      </w:r>
      <w:r>
        <w:rPr>
          <w:rFonts w:ascii="Arial" w:hAnsi="Arial" w:eastAsia="Arial" w:cs="Arial"/>
        </w:rPr>
        <w:t>B</w:t>
      </w:r>
      <w:r>
        <w:rPr>
          <w:rFonts w:ascii="宋体" w:hAnsi="宋体" w:eastAsia="宋体" w:cs="宋体"/>
        </w:rPr>
        <w:t>要避免意气用事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经过调解员专业、耐心的调解工作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双方一步步妥协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差距亦一步步缩小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２０１４年８月２９日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双方达成和解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并签署了和解协议</w:t>
      </w:r>
      <w:r>
        <w:rPr>
          <w:rFonts w:ascii="Arial" w:hAnsi="Arial" w:eastAsia="Arial" w:cs="Arial"/>
        </w:rPr>
        <w:t>.</w:t>
      </w:r>
    </w:p>
    <w:p>
      <w:pPr>
        <w:spacing w:line="287" w:lineRule="exact"/>
        <w:rPr>
          <w:sz w:val="20"/>
          <w:szCs w:val="20"/>
        </w:rPr>
      </w:pPr>
    </w:p>
    <w:p>
      <w:pPr>
        <w:spacing w:line="251" w:lineRule="exact"/>
        <w:ind w:left="480"/>
        <w:rPr>
          <w:sz w:val="20"/>
          <w:szCs w:val="20"/>
        </w:rPr>
      </w:pPr>
      <w:r>
        <w:rPr>
          <w:rFonts w:ascii="宋体" w:hAnsi="宋体" w:eastAsia="宋体" w:cs="宋体"/>
        </w:rPr>
        <w:t>三、对接仲裁</w:t>
      </w:r>
    </w:p>
    <w:p>
      <w:pPr>
        <w:spacing w:line="312" w:lineRule="exact"/>
        <w:rPr>
          <w:sz w:val="20"/>
          <w:szCs w:val="20"/>
        </w:rPr>
      </w:pPr>
    </w:p>
    <w:p>
      <w:r>
        <w:rPr>
          <w:rFonts w:ascii="宋体" w:hAnsi="宋体" w:eastAsia="宋体" w:cs="宋体"/>
        </w:rPr>
        <w:t>２０１４年９月３日</w:t>
      </w:r>
      <w:r>
        <w:rPr>
          <w:rFonts w:ascii="Arial" w:hAnsi="Arial" w:eastAsia="Arial" w:cs="Arial"/>
        </w:rPr>
        <w:t>,A</w:t>
      </w:r>
      <w:r>
        <w:rPr>
          <w:rFonts w:ascii="宋体" w:hAnsi="宋体" w:eastAsia="宋体" w:cs="宋体"/>
        </w:rPr>
        <w:t>证券公司依据该和解协议中的仲裁条款向华南国仲提交仲裁申请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华南国仲在４个工作日内作出了仲裁裁决</w:t>
      </w:r>
      <w:r>
        <w:rPr>
          <w:rFonts w:ascii="Arial" w:hAnsi="Arial" w:eastAsia="Arial" w:cs="Arial"/>
        </w:rPr>
        <w:t>.A</w:t>
      </w:r>
      <w:r>
        <w:rPr>
          <w:rFonts w:ascii="宋体" w:hAnsi="宋体" w:eastAsia="宋体" w:cs="宋体"/>
        </w:rPr>
        <w:t>证券公司于该裁决书作出之日起３个工作日内即履行完毕</w:t>
      </w:r>
      <w:r>
        <w:rPr>
          <w:rFonts w:ascii="Arial" w:hAnsi="Arial" w:eastAsia="Arial" w:cs="Arial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ED7AB"/>
    <w:multiLevelType w:val="multilevel"/>
    <w:tmpl w:val="507ED7AB"/>
    <w:lvl w:ilvl="0" w:tentative="0">
      <w:start w:val="1"/>
      <w:numFmt w:val="upperLetter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6001B"/>
    <w:rsid w:val="157C0EC3"/>
    <w:rsid w:val="2106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2020-02-22T08:02:00Z</dcterms:created>
  <dc:creator>Administrator</dc:creator>
  <cp:lastModifiedBy>Administrator</cp:lastModifiedBy>
  <dcterms:modified xsi:type="dcterms:W3CDTF">2020-02-22T08:03:42Z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