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left"/>
        <w:rPr>
          <w:rFonts w:ascii="Times New Roman" w:hAnsi="Times New Roman"/>
        </w:rPr>
      </w:pPr>
      <w:bookmarkStart w:id="0" w:name="_Toc428348127"/>
      <w:bookmarkStart w:id="1" w:name="_Toc429325821"/>
      <w:r>
        <w:rPr>
          <w:rFonts w:ascii="Times New Roman" w:hAnsi="Times New Roman"/>
        </w:rPr>
        <w:t>案例1</w:t>
      </w:r>
      <w:r>
        <w:rPr>
          <w:rFonts w:hint="eastAsia" w:ascii="Times New Roman" w:hAnsi="Times New Roman"/>
          <w:lang w:eastAsia="zh-CN"/>
        </w:rPr>
        <w:t>6</w:t>
      </w:r>
      <w:r>
        <w:rPr>
          <w:rFonts w:ascii="Times New Roman" w:hAnsi="Times New Roman"/>
        </w:rPr>
        <w:t>：A证券公司与投资者B股票质押融资业务平仓纠纷调解案</w:t>
      </w:r>
      <w:bookmarkEnd w:id="0"/>
      <w:bookmarkEnd w:id="1"/>
    </w:p>
    <w:p>
      <w:pPr>
        <w:widowControl/>
        <w:spacing w:line="500" w:lineRule="exact"/>
        <w:ind w:firstLine="422" w:firstLineChars="200"/>
        <w:jc w:val="left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 </w:t>
      </w:r>
    </w:p>
    <w:p>
      <w:pPr>
        <w:widowControl/>
        <w:spacing w:line="520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案例综述</w:t>
      </w:r>
      <w:r>
        <w:rPr>
          <w:rStyle w:val="6"/>
          <w:rFonts w:ascii="Times New Roman" w:hAnsi="Times New Roman" w:cs="Times New Roman"/>
          <w:b/>
          <w:bCs/>
          <w:sz w:val="28"/>
          <w:szCs w:val="28"/>
        </w:rPr>
        <w:footnoteReference w:id="0"/>
      </w:r>
      <w:r>
        <w:rPr>
          <w:rFonts w:ascii="Times New Roman" w:hAnsi="Times New Roman" w:cs="Times New Roman"/>
          <w:b/>
          <w:bCs/>
          <w:sz w:val="28"/>
          <w:szCs w:val="28"/>
        </w:rPr>
        <w:t>：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这是一起股票质押融资业务平仓纠纷。通过深圳证券期货业纠纷调解中心（下称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“</w:t>
      </w:r>
      <w:r>
        <w:rPr>
          <w:rFonts w:ascii="Times New Roman" w:hAnsi="Times New Roman" w:eastAsia="楷体_GB2312" w:cs="Times New Roman"/>
          <w:sz w:val="28"/>
          <w:szCs w:val="28"/>
        </w:rPr>
        <w:t>调解中心</w:t>
      </w:r>
      <w:r>
        <w:rPr>
          <w:rFonts w:hint="eastAsia" w:ascii="Times New Roman" w:hAnsi="Times New Roman" w:eastAsia="楷体_GB2312" w:cs="Times New Roman"/>
          <w:sz w:val="28"/>
          <w:szCs w:val="28"/>
        </w:rPr>
        <w:t>”</w:t>
      </w:r>
      <w:r>
        <w:rPr>
          <w:rFonts w:ascii="Times New Roman" w:hAnsi="Times New Roman" w:eastAsia="楷体_GB2312" w:cs="Times New Roman"/>
          <w:sz w:val="28"/>
          <w:szCs w:val="28"/>
        </w:rPr>
        <w:t>）的介入，短短15天时间即促成双方达成和解，充分体现了调解中心的专业、高效、低成本的优势。该纠纷的快速化解，不仅得益于调解中心高效便捷的调解程序，如投资者B在调解中心现场书写并提交调解申请，调解中心即刻通过电子邮件方式通知被申请人并转递调解申请材料；还有赖于调解员的专业性，本案调解员长期在证券行业工作，熟知行业相关交易规则，能够精准把握本案双方争议焦点；更为关键的是，双方当事人都有着理性对待纠纷和协同化解纠纷的意愿。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eastAsia="楷体_GB2312" w:cs="Times New Roman"/>
          <w:sz w:val="28"/>
          <w:szCs w:val="28"/>
        </w:rPr>
      </w:pPr>
      <w:r>
        <w:rPr>
          <w:rFonts w:ascii="Times New Roman" w:hAnsi="Times New Roman" w:eastAsia="楷体_GB2312" w:cs="Times New Roman"/>
          <w:sz w:val="28"/>
          <w:szCs w:val="28"/>
        </w:rPr>
        <w:t>2015年7月以来，受证券市场行情波动影响，调解中心接到不少关于证券两融业务强制平仓纠纷的咨询和投诉。为妥善解决纠纷，调解中心及时通过专业媒体发出公告，引导投资者及机构通过调解理性解决纠纷，并及时召集行业专家共同研讨如何妥善调处两融业务纠纷。相信该宗纠纷的成功化解，会给身处此类纠纷的投资者和机构带来希望和信心。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>
      <w:pPr>
        <w:widowControl/>
        <w:spacing w:line="520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一、案情回顾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投资者B于2015年上、中旬，四次使用A证券公司在互联网上销售的金融产品</w:t>
      </w:r>
      <w:r>
        <w:rPr>
          <w:rFonts w:hint="eastAsia" w:ascii="Times New Roman" w:hAnsi="Times New Roman" w:cs="Times New Roman"/>
          <w:sz w:val="28"/>
          <w:szCs w:val="28"/>
        </w:rPr>
        <w:t>“</w:t>
      </w:r>
      <w:r>
        <w:rPr>
          <w:rFonts w:hint="eastAsia" w:ascii="宋体" w:hAnsi="宋体"/>
          <w:sz w:val="28"/>
          <w:szCs w:val="28"/>
        </w:rPr>
        <w:t>××</w:t>
      </w:r>
      <w:r>
        <w:rPr>
          <w:rFonts w:hint="eastAsia"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业务进行股票质押式回购交易业务。该</w:t>
      </w:r>
      <w:r>
        <w:rPr>
          <w:rFonts w:hint="eastAsia" w:ascii="Times New Roman" w:hAnsi="Times New Roman" w:cs="Times New Roman"/>
          <w:sz w:val="28"/>
          <w:szCs w:val="28"/>
        </w:rPr>
        <w:t>“</w:t>
      </w:r>
      <w:r>
        <w:rPr>
          <w:rFonts w:hint="eastAsia" w:ascii="宋体" w:hAnsi="宋体"/>
          <w:sz w:val="28"/>
          <w:szCs w:val="28"/>
        </w:rPr>
        <w:t>××</w:t>
      </w:r>
      <w:r>
        <w:rPr>
          <w:rFonts w:hint="eastAsia"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业务协议约定，履约保证金比例不足150%为警戒线，履约保证金比例不足130%为平仓线，如果其账户资金低于或达到警戒线与平仓线，A证券公司应及时通知B进行平仓。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</w:rPr>
        <w:t>投资者</w:t>
      </w:r>
      <w:r>
        <w:rPr>
          <w:rFonts w:ascii="Times New Roman" w:hAnsi="Times New Roman" w:cs="Times New Roman"/>
          <w:sz w:val="28"/>
          <w:szCs w:val="28"/>
        </w:rPr>
        <w:t>B称，7月3日，A证券公司系统显示</w:t>
      </w:r>
      <w:r>
        <w:rPr>
          <w:rFonts w:hint="eastAsia" w:ascii="Times New Roman" w:hAnsi="Times New Roman" w:cs="Times New Roman"/>
          <w:sz w:val="28"/>
          <w:szCs w:val="28"/>
        </w:rPr>
        <w:t>其</w:t>
      </w:r>
      <w:r>
        <w:rPr>
          <w:rFonts w:ascii="Times New Roman" w:hAnsi="Times New Roman" w:cs="Times New Roman"/>
          <w:sz w:val="28"/>
          <w:szCs w:val="28"/>
        </w:rPr>
        <w:t>的履约保证金比例为77.84%，但直到7月6日，其才收到A证券公司短信通知，要求其尽快对合约进行担保证券补充，或提前终止该笔合约，否则将上报交易所进行违约处置并列入金融行业黑名单。最后，</w:t>
      </w:r>
      <w:r>
        <w:rPr>
          <w:rFonts w:hint="eastAsia" w:ascii="Times New Roman" w:hAnsi="Times New Roman" w:cs="Times New Roman"/>
          <w:sz w:val="28"/>
          <w:szCs w:val="28"/>
        </w:rPr>
        <w:t>投资者</w:t>
      </w:r>
      <w:r>
        <w:rPr>
          <w:rFonts w:ascii="Times New Roman" w:hAnsi="Times New Roman" w:cs="Times New Roman"/>
          <w:sz w:val="28"/>
          <w:szCs w:val="28"/>
        </w:rPr>
        <w:t>B质押的股票被执行了平仓。</w:t>
      </w:r>
      <w:r>
        <w:rPr>
          <w:rFonts w:hint="eastAsia" w:ascii="Times New Roman" w:hAnsi="Times New Roman" w:cs="Times New Roman"/>
          <w:sz w:val="28"/>
          <w:szCs w:val="28"/>
        </w:rPr>
        <w:t>投资者</w:t>
      </w:r>
      <w:r>
        <w:rPr>
          <w:rFonts w:ascii="Times New Roman" w:hAnsi="Times New Roman" w:cs="Times New Roman"/>
          <w:sz w:val="28"/>
          <w:szCs w:val="28"/>
        </w:rPr>
        <w:t>B认为，A证券公司未按协议约定及时履行通知义务，导致其过度损失。此外，</w:t>
      </w:r>
      <w:r>
        <w:rPr>
          <w:rFonts w:hint="eastAsia" w:ascii="Times New Roman" w:hAnsi="Times New Roman" w:cs="Times New Roman"/>
          <w:sz w:val="28"/>
          <w:szCs w:val="28"/>
        </w:rPr>
        <w:t>投资者</w:t>
      </w:r>
      <w:r>
        <w:rPr>
          <w:rFonts w:ascii="Times New Roman" w:hAnsi="Times New Roman" w:cs="Times New Roman"/>
          <w:sz w:val="28"/>
          <w:szCs w:val="28"/>
        </w:rPr>
        <w:t>B还怀疑A证券公司使用了错误的计算公式，使得7月3日其履约保证金比例由150%以上突然下降到77.84%。因此，A证券公司应承担其股票损失人民币106,000元。双方协商无果，</w:t>
      </w:r>
      <w:r>
        <w:rPr>
          <w:rFonts w:hint="eastAsia" w:ascii="Times New Roman" w:hAnsi="Times New Roman" w:cs="Times New Roman"/>
          <w:sz w:val="28"/>
          <w:szCs w:val="28"/>
        </w:rPr>
        <w:t>投资者</w:t>
      </w:r>
      <w:r>
        <w:rPr>
          <w:rFonts w:ascii="Times New Roman" w:hAnsi="Times New Roman" w:cs="Times New Roman"/>
          <w:sz w:val="28"/>
          <w:szCs w:val="28"/>
        </w:rPr>
        <w:t>B遂向调解中心申请调解。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>
      <w:pPr>
        <w:widowControl/>
        <w:spacing w:line="520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二、调解过程和结果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经征得被申请人A证券公司营业部的同意，调解中心于2015年7月16日正式受理本案。根据本案实际情况，调解中心指定一名长期在证券行业工作、了解证券行业交易规则的调解员担任本案调解员。该调解员分别与双方当事人进行沟通，充分了解案情的背景和经过。在背靠背的沟通中，调解员了解到，被申请人A证券公司营业部对投资者B阐述的调解请求及理由有不同的说法和意见。为了更好的厘清事实经过，分清各方应承担的责任和义务，找出双方可接受的和解方案，调解员认为，通过面对面的交流方式，双方理性、平和地摆事实，讲道理，有利于商议出解决问题的最终方案。在调解员主持下，双方在调解中心会议室进行了历时两个多小时的商谈和协商。</w:t>
      </w:r>
    </w:p>
    <w:p>
      <w:pPr>
        <w:widowControl/>
        <w:spacing w:line="520" w:lineRule="exact"/>
        <w:ind w:firstLine="560" w:firstLineChars="20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经过充分的沟通，事实的经过和各方的责任基本厘清。</w:t>
      </w:r>
      <w:r>
        <w:rPr>
          <w:rFonts w:hint="eastAsia" w:ascii="Times New Roman" w:hAnsi="Times New Roman" w:cs="Times New Roman"/>
          <w:sz w:val="28"/>
          <w:szCs w:val="28"/>
        </w:rPr>
        <w:t>投资者</w:t>
      </w:r>
      <w:r>
        <w:rPr>
          <w:rFonts w:ascii="Times New Roman" w:hAnsi="Times New Roman" w:cs="Times New Roman"/>
          <w:sz w:val="28"/>
          <w:szCs w:val="28"/>
        </w:rPr>
        <w:t>B所说</w:t>
      </w:r>
      <w:r>
        <w:rPr>
          <w:rFonts w:hint="eastAsia"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7月3日，A证券公司系统显示B的履约保证金比例为77.84%，但直到7月6日，B才收到A证券公司短信通知</w:t>
      </w:r>
      <w:r>
        <w:rPr>
          <w:rFonts w:hint="eastAsia"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的背景是，A证券公司在7月3日收市清算中才发现</w:t>
      </w:r>
      <w:r>
        <w:rPr>
          <w:rFonts w:hint="eastAsia" w:ascii="Times New Roman" w:hAnsi="Times New Roman" w:cs="Times New Roman"/>
          <w:sz w:val="28"/>
          <w:szCs w:val="28"/>
        </w:rPr>
        <w:t>投资者</w:t>
      </w:r>
      <w:r>
        <w:rPr>
          <w:rFonts w:ascii="Times New Roman" w:hAnsi="Times New Roman" w:cs="Times New Roman"/>
          <w:sz w:val="28"/>
          <w:szCs w:val="28"/>
        </w:rPr>
        <w:t>B</w:t>
      </w:r>
      <w:r>
        <w:rPr>
          <w:rFonts w:hint="eastAsia" w:ascii="Times New Roman" w:hAnsi="Times New Roman" w:cs="Times New Roman"/>
          <w:sz w:val="28"/>
          <w:szCs w:val="28"/>
        </w:rPr>
        <w:t>的</w:t>
      </w:r>
      <w:r>
        <w:rPr>
          <w:rFonts w:ascii="Times New Roman" w:hAnsi="Times New Roman" w:cs="Times New Roman"/>
          <w:sz w:val="28"/>
          <w:szCs w:val="28"/>
        </w:rPr>
        <w:t>履约保证金比例低于130</w:t>
      </w:r>
      <w:r>
        <w:rPr>
          <w:rFonts w:hint="eastAsia"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，产生的原因是该质押的股票产生了分红及除权所致，而公司技术系统的揭示有一定的时间差，这一点A证券公司在网上开通此项业务所签的</w:t>
      </w:r>
      <w:r>
        <w:rPr>
          <w:rFonts w:hint="eastAsia"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业务协议</w:t>
      </w:r>
      <w:r>
        <w:rPr>
          <w:rFonts w:hint="eastAsia"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中已有提示，请投资者慎重参与。而A证券公司在7月3日（星期五）收市清算发现了情况，由于7月4日至5日是周末，所以在7月6日一开市，A证券公司即向</w:t>
      </w:r>
      <w:r>
        <w:rPr>
          <w:rFonts w:hint="eastAsia" w:ascii="Times New Roman" w:hAnsi="Times New Roman" w:cs="Times New Roman"/>
          <w:sz w:val="28"/>
          <w:szCs w:val="28"/>
        </w:rPr>
        <w:t>投资者</w:t>
      </w:r>
      <w:r>
        <w:rPr>
          <w:rFonts w:ascii="Times New Roman" w:hAnsi="Times New Roman" w:cs="Times New Roman"/>
          <w:sz w:val="28"/>
          <w:szCs w:val="28"/>
        </w:rPr>
        <w:t>B发出提醒短信，而且A证券公司在7月7日、8日连续再发提醒短信，但</w:t>
      </w:r>
      <w:r>
        <w:rPr>
          <w:rFonts w:hint="eastAsia" w:ascii="Times New Roman" w:hAnsi="Times New Roman" w:cs="Times New Roman"/>
          <w:sz w:val="28"/>
          <w:szCs w:val="28"/>
        </w:rPr>
        <w:t>投资者</w:t>
      </w:r>
      <w:r>
        <w:rPr>
          <w:rFonts w:ascii="Times New Roman" w:hAnsi="Times New Roman" w:cs="Times New Roman"/>
          <w:sz w:val="28"/>
          <w:szCs w:val="28"/>
        </w:rPr>
        <w:t>B没做任何操作，此时由于股市出现大幅下跌走势，最后导致</w:t>
      </w:r>
      <w:r>
        <w:rPr>
          <w:rFonts w:hint="eastAsia" w:ascii="Times New Roman" w:hAnsi="Times New Roman" w:cs="Times New Roman"/>
          <w:sz w:val="28"/>
          <w:szCs w:val="28"/>
        </w:rPr>
        <w:t>投资者</w:t>
      </w:r>
      <w:r>
        <w:rPr>
          <w:rFonts w:ascii="Times New Roman" w:hAnsi="Times New Roman" w:cs="Times New Roman"/>
          <w:sz w:val="28"/>
          <w:szCs w:val="28"/>
        </w:rPr>
        <w:t>B质押的股票被强制平仓。调解员认为，投资者B作为交易参与者，也有义务及时关注市场行情和自身质押的股票市值变化，对营业部发出的“提醒短信”应予充分的重视，面对剧变的股市走势应及时自主地做出投资决策，而A证券公司面向投资者推出的这项</w:t>
      </w:r>
      <w:r>
        <w:rPr>
          <w:rFonts w:hint="eastAsia" w:ascii="Times New Roman" w:hAnsi="Times New Roman" w:cs="Times New Roman"/>
          <w:sz w:val="28"/>
          <w:szCs w:val="28"/>
        </w:rPr>
        <w:t>“</w:t>
      </w:r>
      <w:r>
        <w:rPr>
          <w:rFonts w:hint="eastAsia" w:ascii="宋体" w:hAnsi="宋体"/>
          <w:sz w:val="28"/>
          <w:szCs w:val="28"/>
        </w:rPr>
        <w:t>××</w:t>
      </w:r>
      <w:r>
        <w:rPr>
          <w:rFonts w:hint="eastAsia"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股票质押式回购交易新业务，在技术系统的完善和优化为投资者的服务方面，确实需要承担相应的义务和责任。对此，A证券公司表达了解决纠纷的诚意。</w:t>
      </w:r>
    </w:p>
    <w:p>
      <w:r>
        <w:rPr>
          <w:rFonts w:ascii="Times New Roman" w:hAnsi="Times New Roman" w:cs="Times New Roman"/>
          <w:sz w:val="28"/>
          <w:szCs w:val="28"/>
        </w:rPr>
        <w:t>基于上述事实和理由，调解员建议</w:t>
      </w:r>
      <w:r>
        <w:rPr>
          <w:rFonts w:hint="eastAsia" w:ascii="Times New Roman" w:hAnsi="Times New Roman" w:cs="Times New Roman"/>
          <w:sz w:val="28"/>
          <w:szCs w:val="28"/>
        </w:rPr>
        <w:t>投资者</w:t>
      </w:r>
      <w:r>
        <w:rPr>
          <w:rFonts w:ascii="Times New Roman" w:hAnsi="Times New Roman" w:cs="Times New Roman"/>
          <w:sz w:val="28"/>
          <w:szCs w:val="28"/>
        </w:rPr>
        <w:t>B充分考虑A证券公司提出的补偿方案，双方经过反复协商，最后同意按照一定比例合理分担</w:t>
      </w:r>
      <w:r>
        <w:rPr>
          <w:rFonts w:hint="eastAsia" w:ascii="Times New Roman" w:hAnsi="Times New Roman" w:cs="Times New Roman"/>
          <w:sz w:val="28"/>
          <w:szCs w:val="28"/>
        </w:rPr>
        <w:t>投资者</w:t>
      </w:r>
      <w:r>
        <w:rPr>
          <w:rFonts w:ascii="Times New Roman" w:hAnsi="Times New Roman" w:cs="Times New Roman"/>
          <w:sz w:val="28"/>
          <w:szCs w:val="28"/>
        </w:rPr>
        <w:t>B的损失。在调解员的主持下，双方确定了</w:t>
      </w:r>
      <w:r>
        <w:rPr>
          <w:rFonts w:hint="eastAsia" w:ascii="Times New Roman" w:hAnsi="Times New Roman" w:cs="Times New Roman"/>
          <w:sz w:val="28"/>
          <w:szCs w:val="28"/>
        </w:rPr>
        <w:t>投资者</w:t>
      </w:r>
      <w:r>
        <w:rPr>
          <w:rFonts w:ascii="Times New Roman" w:hAnsi="Times New Roman" w:cs="Times New Roman"/>
          <w:sz w:val="28"/>
          <w:szCs w:val="28"/>
        </w:rPr>
        <w:t>B的损失的计算标准，并就分担比例达成了一致意见，最终，在调解中心受理本案半个月后，</w:t>
      </w:r>
      <w:r>
        <w:rPr>
          <w:rFonts w:hint="eastAsia" w:ascii="Times New Roman" w:hAnsi="Times New Roman" w:cs="Times New Roman"/>
          <w:sz w:val="28"/>
          <w:szCs w:val="28"/>
        </w:rPr>
        <w:t>双方</w:t>
      </w:r>
      <w:r>
        <w:rPr>
          <w:rFonts w:ascii="Times New Roman" w:hAnsi="Times New Roman" w:cs="Times New Roman"/>
          <w:sz w:val="28"/>
          <w:szCs w:val="28"/>
        </w:rPr>
        <w:t>于2015年7月31日签署和解协议。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2"/>
        <w:rPr>
          <w:rFonts w:hint="eastAsia"/>
          <w:lang w:eastAsia="zh-CN"/>
        </w:rPr>
      </w:pPr>
      <w:r>
        <w:rPr>
          <w:rStyle w:val="6"/>
        </w:rPr>
        <w:footnoteRef/>
      </w:r>
      <w:r>
        <w:rPr>
          <w:rFonts w:hint="eastAsia"/>
          <w:lang w:eastAsia="zh-CN"/>
        </w:rPr>
        <w:t xml:space="preserve"> </w:t>
      </w:r>
      <w:r>
        <w:rPr>
          <w:rFonts w:hint="eastAsia"/>
        </w:rPr>
        <w:t>本案调解员</w:t>
      </w:r>
      <w:r>
        <w:rPr>
          <w:rFonts w:hint="eastAsia"/>
          <w:lang w:eastAsia="zh-CN"/>
        </w:rPr>
        <w:t>：</w:t>
      </w:r>
      <w:r>
        <w:rPr>
          <w:rFonts w:hint="eastAsia"/>
        </w:rPr>
        <w:t>戴馨</w:t>
      </w:r>
      <w:r>
        <w:rPr>
          <w:rFonts w:hint="eastAsia"/>
          <w:lang w:eastAsia="zh-CN"/>
        </w:rPr>
        <w:t>女士。</w:t>
      </w:r>
    </w:p>
    <w:p>
      <w:pPr>
        <w:pStyle w:val="2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本案例责任编辑：华南国际经济贸易仲裁委员会（深圳国际仲裁院）周毅先生。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5325D7"/>
    <w:rsid w:val="6B53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rFonts w:ascii="Cambria" w:hAnsi="Cambria" w:cs="Times New Roman"/>
      <w:kern w:val="0"/>
      <w:sz w:val="18"/>
      <w:szCs w:val="18"/>
      <w:lang w:val="zh-CN" w:eastAsia="zh-CN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  <w:lang w:val="zh-CN" w:eastAsia="zh-CN"/>
    </w:rPr>
  </w:style>
  <w:style w:type="character" w:styleId="6">
    <w:name w:val="footnote reference"/>
    <w:unhideWhenUsed/>
    <w:qFormat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2020-02-22T02:37:00Z</dcterms:created>
  <dc:creator>Administrator</dc:creator>
  <cp:lastModifiedBy>Administrator</cp:lastModifiedBy>
  <dcterms:modified xsi:type="dcterms:W3CDTF">2020-02-22T02:37:31Z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